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6B6B6B"/>
          <w:sz w:val="17"/>
        </w:rPr>
        <w:t>IMC PM TOOLKIT · SESSION 2 · WORKED EXAMPLE · NUTRICOL</w:t>
      </w:r>
    </w:p>
    <w:p>
      <w:pPr>
        <w:spacing w:after="0"/>
      </w:pPr>
      <w:r>
        <w:rPr>
          <w:b/>
          <w:color w:val="1F3A34"/>
          <w:sz w:val="38"/>
        </w:rPr>
        <w:t>RAG Status Report</w:t>
      </w:r>
    </w:p>
    <w:p>
      <w:pPr>
        <w:spacing w:after="160"/>
      </w:pPr>
      <w:r>
        <w:rPr>
          <w:color w:val="6B6B6B"/>
          <w:sz w:val="21"/>
        </w:rPr>
        <w:t>The weekly 1-page snapshot. Color is a conversation starter, not a verdict.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Project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Report date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PM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Sponsor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NutriCol — Marine Collagen OEM Launch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29 May 2026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PM — NutriCol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Deputy GM, Operations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Outcome (one sentence)</w:t>
      </w:r>
    </w:p>
    <w:p>
      <w:r>
        <w:t>Deliver a market-ready OEM marine-collagen sachet product for the K-Beauty client, from signed brief to first mass-production batch, by 30 Sep 2026.</w:t>
      </w:r>
    </w:p>
    <w:p>
      <w:pPr>
        <w:spacing w:before="160" w:after="40"/>
      </w:pPr>
      <w:r>
        <w:rPr>
          <w:b/>
          <w:color w:val="1F3A34"/>
          <w:sz w:val="22"/>
        </w:rPr>
        <w:t>Status by dimension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152"/>
        <w:gridCol w:w="4320"/>
        <w:gridCol w:w="2592"/>
      </w:tblGrid>
      <w:tr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Dimension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R/A/G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Why (if not green)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Next action — owner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Scope</w:t>
            </w:r>
          </w:p>
        </w:tc>
        <w:tc>
          <w:tcPr>
            <w:tcW w:type="dxa" w:w="2556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9"/>
              </w:rPr>
              <w:t>Amber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One spec change is in change control (CR not yet approved).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PM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Schedule</w:t>
            </w:r>
          </w:p>
        </w:tc>
        <w:tc>
          <w:tcPr>
            <w:tcW w:type="dxa" w:w="2556"/>
            <w:shd w:val="clear" w:color="auto" w:fill="FFC7CE"/>
          </w:tcPr>
          <w:p>
            <w:pPr>
              <w:jc w:val="center"/>
            </w:pPr>
            <w:r/>
            <w:r>
              <w:rPr>
                <w:b/>
                <w:sz w:val="19"/>
              </w:rPr>
              <w:t>Red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Re-baseline +2 weeks; pilot line not yet booked.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Production Lead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Cost</w:t>
            </w:r>
          </w:p>
        </w:tc>
        <w:tc>
          <w:tcPr>
            <w:tcW w:type="dxa" w:w="2556"/>
            <w:shd w:val="clear" w:color="auto" w:fill="C6EFCE"/>
          </w:tcPr>
          <w:p>
            <w:pPr>
              <w:jc w:val="center"/>
            </w:pPr>
            <w:r/>
            <w:r>
              <w:rPr>
                <w:b/>
                <w:sz w:val="19"/>
              </w:rPr>
              <w:t>Green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—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—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Risk</w:t>
            </w:r>
          </w:p>
        </w:tc>
        <w:tc>
          <w:tcPr>
            <w:tcW w:type="dxa" w:w="2556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9"/>
              </w:rPr>
              <w:t>Amber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Stability of the higher dose is under test.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R&amp;D Lead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Resources</w:t>
            </w:r>
          </w:p>
        </w:tc>
        <w:tc>
          <w:tcPr>
            <w:tcW w:type="dxa" w:w="2556"/>
            <w:shd w:val="clear" w:color="auto" w:fill="FFEB9C"/>
          </w:tcPr>
          <w:p>
            <w:pPr>
              <w:jc w:val="center"/>
            </w:pPr>
            <w:r/>
            <w:r>
              <w:rPr>
                <w:b/>
                <w:sz w:val="19"/>
              </w:rPr>
              <w:t>Amber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QA &amp; Production engaged late; capacity being secured.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>Production Lead</w:t>
            </w:r>
          </w:p>
        </w:tc>
      </w:tr>
    </w:tbl>
    <w:p>
      <w:pPr>
        <w:spacing w:before="80"/>
        <w:shd w:val="clear" w:color="auto" w:fill="FFEB9C"/>
      </w:pPr>
      <w:r>
        <w:rPr>
          <w:b/>
        </w:rPr>
        <w:t xml:space="preserve">Overall: </w:t>
      </w:r>
      <w:r>
        <w:rPr>
          <w:b/>
        </w:rPr>
        <w:t>Amber</w:t>
      </w:r>
    </w:p>
    <w:p>
      <w:pPr>
        <w:spacing w:before="160" w:after="40"/>
      </w:pPr>
      <w:r>
        <w:rPr>
          <w:b/>
          <w:color w:val="1F3A34"/>
          <w:sz w:val="22"/>
        </w:rPr>
        <w:t>Top items this week (pulled from the RAID log)</w:t>
      </w:r>
    </w:p>
    <w:p>
      <w:r>
        <w:t>C-01 — Spec change in change control (Sponsor approval pending).</w:t>
      </w:r>
    </w:p>
    <w:p>
      <w:r>
        <w:t>D-01 — Peach-flavor material 4-week lead time (the constraint).</w:t>
      </w:r>
    </w:p>
    <w:p>
      <w:r>
        <w:t>I-01 — Pilot-line capacity not yet booked.</w:t>
      </w:r>
    </w:p>
    <w:p>
      <w:pPr>
        <w:spacing w:before="200"/>
      </w:pPr>
      <w:r>
        <w:rPr>
          <w:i/>
          <w:color w:val="6B6B6B"/>
          <w:sz w:val="17"/>
        </w:rPr>
        <w:t>Each Amber/Red gets ONE line of why + a named owner. Color tells the room what to talk about. This report is the unit that feeds the Session-1 portfolio dashboard. · IMC PM Training, Session 2.</w:t>
      </w:r>
    </w:p>
    <w:sectPr w:rsidR="00FC693F" w:rsidRPr="0006063C" w:rsidSect="00034616"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